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Срок гарантии начинается со дня продажи оборудования. Гарантия предусматривает бесплатное устранение всех неисправностей возникших по вине производителя во время гарантийного срока. Обязательно наличие оригинального заполненного сервисного листа (в случае его отсутствия гарантия осуществляется по гарантийному талону и составляет 12 месяцев со дня продажи).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Эксплуатация </w:t>
      </w:r>
      <w:r w:rsidR="003C147F">
        <w:rPr>
          <w:lang w:eastAsia="ru-RU"/>
        </w:rPr>
        <w:t xml:space="preserve">линейки инструмента </w:t>
      </w:r>
      <w:r w:rsidR="003C147F">
        <w:rPr>
          <w:lang w:val="en-US" w:eastAsia="ru-RU"/>
        </w:rPr>
        <w:t>HITACHI</w:t>
      </w:r>
      <w:r w:rsidR="003C147F">
        <w:rPr>
          <w:lang w:eastAsia="ru-RU"/>
        </w:rPr>
        <w:t xml:space="preserve">, </w:t>
      </w:r>
      <w:r w:rsidR="003C147F">
        <w:rPr>
          <w:lang w:eastAsia="ru-RU"/>
        </w:rPr>
        <w:t xml:space="preserve">а так же </w:t>
      </w:r>
      <w:r w:rsidR="003C147F" w:rsidRPr="0043186D">
        <w:rPr>
          <w:lang w:eastAsia="ru-RU"/>
        </w:rPr>
        <w:t xml:space="preserve"> сварочных аппаратов, компрессоров и </w:t>
      </w:r>
      <w:proofErr w:type="spellStart"/>
      <w:r w:rsidR="003C147F" w:rsidRPr="0043186D">
        <w:rPr>
          <w:lang w:eastAsia="ru-RU"/>
        </w:rPr>
        <w:t>бензогенераторов</w:t>
      </w:r>
      <w:proofErr w:type="spellEnd"/>
      <w:r w:rsidR="003C147F" w:rsidRPr="0043186D">
        <w:rPr>
          <w:lang w:eastAsia="ru-RU"/>
        </w:rPr>
        <w:t xml:space="preserve"> </w:t>
      </w:r>
      <w:r w:rsidR="003C147F" w:rsidRPr="0043186D">
        <w:rPr>
          <w:lang w:val="en-US" w:eastAsia="ru-RU"/>
        </w:rPr>
        <w:t>KIRK</w:t>
      </w:r>
      <w:r w:rsidR="003C147F">
        <w:rPr>
          <w:lang w:eastAsia="ru-RU"/>
        </w:rPr>
        <w:t xml:space="preserve">, </w:t>
      </w:r>
      <w:r w:rsidRPr="0043186D">
        <w:rPr>
          <w:rFonts w:ascii="Times New Roman" w:hAnsi="Times New Roman" w:cs="Times New Roman"/>
          <w:bCs/>
          <w:color w:val="000000"/>
          <w:sz w:val="24"/>
          <w:szCs w:val="24"/>
          <w:lang w:val="x-none"/>
        </w:rPr>
        <w:t>предусматривает проведение платного технического обслуживания в авторизованном сервисном центре ООО «ЕВРОПРАКТИК» минимум один раз в  6 месяцев, в случае нарушения сроков технического обслуживания дополнительная гарантия аннулируется.</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Гарантия покрывает расходы только на работу и запасные части. В случае отправки изделия транспортом компании ЗАО "ЕКТ-групп" транспортировка будет осуществлена бесплатно.</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Стоимость транспортных и почтовых расходов, страховки и отгр</w:t>
      </w:r>
      <w:bookmarkStart w:id="0" w:name="_GoBack"/>
      <w:bookmarkEnd w:id="0"/>
      <w:r w:rsidRPr="0043186D">
        <w:rPr>
          <w:rFonts w:ascii="Times New Roman" w:hAnsi="Times New Roman" w:cs="Times New Roman"/>
          <w:bCs/>
          <w:color w:val="000000"/>
          <w:sz w:val="24"/>
          <w:szCs w:val="24"/>
          <w:lang w:val="x-none"/>
        </w:rPr>
        <w:t xml:space="preserve">узки изделий для ремонта гарантией не покрываются.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Срок службы изделия, установленный производителем – 5 лет от даты производства.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Внимание! При первых признаках неисправности оборудования (повышенный шум, вибрация, искрение, запах гари, потеря мощности и т.п.) его дальнейшая эксплуатация запрещается.</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Ограничение гарантийных обязательств:</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Гарантийные обязательства не распространяются на неисправности, возникшие в результате:</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перегрева инструмента при несоблюдении требований к составу и качеству топливной смеси, повлекшего к выходу из строя поршневой группы, к безусловным признакам которого относится залегание поршневого кольца в канавке поршня или наличие потертостей и царапин на рабочей поверхности цилиндра и поверхности поршня, разрушение или оплавление опорных подшипников шатуна и поршневого пальца.</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попыток ремонта и обслуживания инструмента не в авторизированном сервисном центре, самостоятельного ремонта, смазки и регулировки инструмента в гарантийный период.</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перегрузки инструмента при одновременном выходе из строя ротора и статора генератора.</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применение масла для двигателя, не рекомендованного производителем.</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Гарантийные обязательства не распространяются:</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 на расходные и </w:t>
      </w:r>
      <w:proofErr w:type="spellStart"/>
      <w:r w:rsidRPr="0043186D">
        <w:rPr>
          <w:rFonts w:ascii="Times New Roman" w:hAnsi="Times New Roman" w:cs="Times New Roman"/>
          <w:bCs/>
          <w:color w:val="000000"/>
          <w:sz w:val="24"/>
          <w:szCs w:val="24"/>
          <w:lang w:val="x-none"/>
        </w:rPr>
        <w:t>быстроизнашиваемые</w:t>
      </w:r>
      <w:proofErr w:type="spellEnd"/>
      <w:r w:rsidRPr="0043186D">
        <w:rPr>
          <w:rFonts w:ascii="Times New Roman" w:hAnsi="Times New Roman" w:cs="Times New Roman"/>
          <w:bCs/>
          <w:color w:val="000000"/>
          <w:sz w:val="24"/>
          <w:szCs w:val="24"/>
          <w:lang w:val="x-none"/>
        </w:rPr>
        <w:t xml:space="preserve"> части (ведущая звездочка, резиновые амортизаторы и уплотнители, шестерня привода масляного насоса, храповое колесо и трос стартера, лента тормоза, пружина сцепления, фильтры воздушные, топливные и масляные).</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 на сменные приспособления и режущее оборудование, установленное на инструменте: цепи, направляющие шины, ножи кусторезов, газонокосилок и </w:t>
      </w:r>
      <w:proofErr w:type="spellStart"/>
      <w:r w:rsidRPr="0043186D">
        <w:rPr>
          <w:rFonts w:ascii="Times New Roman" w:hAnsi="Times New Roman" w:cs="Times New Roman"/>
          <w:bCs/>
          <w:color w:val="000000"/>
          <w:sz w:val="24"/>
          <w:szCs w:val="24"/>
          <w:lang w:val="x-none"/>
        </w:rPr>
        <w:t>тримеров</w:t>
      </w:r>
      <w:proofErr w:type="spellEnd"/>
      <w:r w:rsidRPr="0043186D">
        <w:rPr>
          <w:rFonts w:ascii="Times New Roman" w:hAnsi="Times New Roman" w:cs="Times New Roman"/>
          <w:bCs/>
          <w:color w:val="000000"/>
          <w:sz w:val="24"/>
          <w:szCs w:val="24"/>
          <w:lang w:val="x-none"/>
        </w:rPr>
        <w:t xml:space="preserve">, леска и головка </w:t>
      </w:r>
      <w:proofErr w:type="spellStart"/>
      <w:r w:rsidRPr="0043186D">
        <w:rPr>
          <w:rFonts w:ascii="Times New Roman" w:hAnsi="Times New Roman" w:cs="Times New Roman"/>
          <w:bCs/>
          <w:color w:val="000000"/>
          <w:sz w:val="24"/>
          <w:szCs w:val="24"/>
          <w:lang w:val="x-none"/>
        </w:rPr>
        <w:t>тримеров</w:t>
      </w:r>
      <w:proofErr w:type="spellEnd"/>
      <w:r w:rsidRPr="0043186D">
        <w:rPr>
          <w:rFonts w:ascii="Times New Roman" w:hAnsi="Times New Roman" w:cs="Times New Roman"/>
          <w:bCs/>
          <w:color w:val="000000"/>
          <w:sz w:val="24"/>
          <w:szCs w:val="24"/>
          <w:lang w:val="x-none"/>
        </w:rPr>
        <w:t xml:space="preserve">, их элементы натяжения и крепления, угольные щетки генераторов).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гарантийный ремонт не производится при отсутствии, повреждении или изменении серийного номера на инструменте или в гарантийном талоне, или при их несовпадении.</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Рекомендации по эксплуатации (важно!):</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 перед применением инструмента внимательно изучите с инструкцию по эксплуатации.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Двигатели </w:t>
      </w:r>
      <w:proofErr w:type="spellStart"/>
      <w:r w:rsidRPr="0043186D">
        <w:rPr>
          <w:rFonts w:ascii="Times New Roman" w:hAnsi="Times New Roman" w:cs="Times New Roman"/>
          <w:bCs/>
          <w:color w:val="000000"/>
          <w:sz w:val="24"/>
          <w:szCs w:val="24"/>
          <w:lang w:val="x-none"/>
        </w:rPr>
        <w:t>бензоинструмента</w:t>
      </w:r>
      <w:proofErr w:type="spellEnd"/>
      <w:r w:rsidRPr="0043186D">
        <w:rPr>
          <w:rFonts w:ascii="Times New Roman" w:hAnsi="Times New Roman" w:cs="Times New Roman"/>
          <w:bCs/>
          <w:color w:val="000000"/>
          <w:sz w:val="24"/>
          <w:szCs w:val="24"/>
          <w:lang w:val="x-none"/>
        </w:rPr>
        <w:t xml:space="preserve"> </w:t>
      </w:r>
      <w:proofErr w:type="spellStart"/>
      <w:r w:rsidRPr="0043186D">
        <w:rPr>
          <w:rFonts w:ascii="Times New Roman" w:hAnsi="Times New Roman" w:cs="Times New Roman"/>
          <w:bCs/>
          <w:color w:val="000000"/>
          <w:sz w:val="24"/>
          <w:szCs w:val="24"/>
          <w:lang w:val="x-none"/>
        </w:rPr>
        <w:t>Hitachi</w:t>
      </w:r>
      <w:proofErr w:type="spellEnd"/>
      <w:r w:rsidRPr="0043186D">
        <w:rPr>
          <w:rFonts w:ascii="Times New Roman" w:hAnsi="Times New Roman" w:cs="Times New Roman"/>
          <w:bCs/>
          <w:color w:val="000000"/>
          <w:sz w:val="24"/>
          <w:szCs w:val="24"/>
          <w:lang w:val="x-none"/>
        </w:rPr>
        <w:t xml:space="preserve"> не нуждаются в дополнительной обкатке.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Готовую топливную смесь хранить не более двух недель. Перемешивайте топливную смесь перед каждой заправкой или перед запуском двигателя с остатками топливной смеси в баке. Для равномерного износа направляющей шины в бензопилах рекомендуется переворачивать ее после каждой заточки цепи. Не используйте для смазки цепи отработанной моторное масло, это может привести к преждевременному выходу из строя масляного насоса.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lastRenderedPageBreak/>
        <w:t xml:space="preserve">Помните!: невыполнение этих требований может привести к серьезному выходу из строя вашего инструмента. Так же не допускайте использование вашего </w:t>
      </w:r>
      <w:proofErr w:type="spellStart"/>
      <w:r w:rsidRPr="0043186D">
        <w:rPr>
          <w:rFonts w:ascii="Times New Roman" w:hAnsi="Times New Roman" w:cs="Times New Roman"/>
          <w:bCs/>
          <w:color w:val="000000"/>
          <w:sz w:val="24"/>
          <w:szCs w:val="24"/>
          <w:lang w:val="x-none"/>
        </w:rPr>
        <w:t>бензоинструмента</w:t>
      </w:r>
      <w:proofErr w:type="spellEnd"/>
      <w:r w:rsidRPr="0043186D">
        <w:rPr>
          <w:rFonts w:ascii="Times New Roman" w:hAnsi="Times New Roman" w:cs="Times New Roman"/>
          <w:bCs/>
          <w:color w:val="000000"/>
          <w:sz w:val="24"/>
          <w:szCs w:val="24"/>
          <w:lang w:val="x-none"/>
        </w:rPr>
        <w:t xml:space="preserve"> посторонними лицами, или лицами не знакомыми с инструкцией по эксплуатации.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Особые условия </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1.</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Неисправное изделие принимается в ремонт только в комплекте с режущей гарнитурой: головкой с кольцом или диском (для </w:t>
      </w:r>
      <w:proofErr w:type="spellStart"/>
      <w:r w:rsidRPr="0043186D">
        <w:rPr>
          <w:rFonts w:ascii="Times New Roman" w:hAnsi="Times New Roman" w:cs="Times New Roman"/>
          <w:bCs/>
          <w:color w:val="000000"/>
          <w:sz w:val="24"/>
          <w:szCs w:val="24"/>
          <w:lang w:val="x-none"/>
        </w:rPr>
        <w:t>бензотримеров</w:t>
      </w:r>
      <w:proofErr w:type="spellEnd"/>
      <w:r w:rsidRPr="0043186D">
        <w:rPr>
          <w:rFonts w:ascii="Times New Roman" w:hAnsi="Times New Roman" w:cs="Times New Roman"/>
          <w:bCs/>
          <w:color w:val="000000"/>
          <w:sz w:val="24"/>
          <w:szCs w:val="24"/>
          <w:lang w:val="x-none"/>
        </w:rPr>
        <w:t>) и с пильной шиной и цепью (для бензопил).</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2.</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 xml:space="preserve">В случае несвоевременного обращения при выявлении возможных неисправностей (при обнаружении постороннего шума, вибрации и пр.) авторизованный сервисный центр оставляет за собой право отказаться частично или </w:t>
      </w:r>
      <w:proofErr w:type="spellStart"/>
      <w:r w:rsidRPr="0043186D">
        <w:rPr>
          <w:rFonts w:ascii="Times New Roman" w:hAnsi="Times New Roman" w:cs="Times New Roman"/>
          <w:bCs/>
          <w:color w:val="000000"/>
          <w:sz w:val="24"/>
          <w:szCs w:val="24"/>
          <w:lang w:val="x-none"/>
        </w:rPr>
        <w:t>полностю</w:t>
      </w:r>
      <w:proofErr w:type="spellEnd"/>
      <w:r w:rsidRPr="0043186D">
        <w:rPr>
          <w:rFonts w:ascii="Times New Roman" w:hAnsi="Times New Roman" w:cs="Times New Roman"/>
          <w:bCs/>
          <w:color w:val="000000"/>
          <w:sz w:val="24"/>
          <w:szCs w:val="24"/>
          <w:lang w:val="x-none"/>
        </w:rPr>
        <w:t xml:space="preserve"> от удовлетворения гарантийных претензий.</w:t>
      </w:r>
    </w:p>
    <w:p w:rsidR="0043186D" w:rsidRPr="0043186D" w:rsidRDefault="0043186D" w:rsidP="0043186D">
      <w:pPr>
        <w:autoSpaceDE w:val="0"/>
        <w:autoSpaceDN w:val="0"/>
        <w:adjustRightInd w:val="0"/>
        <w:spacing w:after="0" w:line="240" w:lineRule="auto"/>
        <w:rPr>
          <w:rFonts w:ascii="Times New Roman" w:hAnsi="Times New Roman" w:cs="Times New Roman"/>
          <w:bCs/>
          <w:color w:val="000000"/>
          <w:sz w:val="24"/>
          <w:szCs w:val="24"/>
          <w:lang w:val="x-none"/>
        </w:rPr>
      </w:pPr>
      <w:r w:rsidRPr="0043186D">
        <w:rPr>
          <w:rFonts w:ascii="Times New Roman" w:hAnsi="Times New Roman" w:cs="Times New Roman"/>
          <w:bCs/>
          <w:color w:val="000000"/>
          <w:sz w:val="24"/>
          <w:szCs w:val="24"/>
          <w:lang w:val="x-none"/>
        </w:rPr>
        <w:t>3.</w:t>
      </w:r>
    </w:p>
    <w:p w:rsidR="0043186D" w:rsidRPr="0043186D" w:rsidRDefault="0043186D" w:rsidP="0043186D">
      <w:pPr>
        <w:pStyle w:val="a5"/>
        <w:rPr>
          <w:rFonts w:ascii="Times New Roman" w:hAnsi="Times New Roman" w:cs="Times New Roman"/>
          <w:sz w:val="24"/>
          <w:szCs w:val="24"/>
        </w:rPr>
      </w:pPr>
      <w:r w:rsidRPr="0043186D">
        <w:rPr>
          <w:rFonts w:ascii="Times New Roman" w:hAnsi="Times New Roman" w:cs="Times New Roman"/>
          <w:bCs/>
          <w:color w:val="000000"/>
          <w:sz w:val="24"/>
          <w:szCs w:val="24"/>
          <w:lang w:val="x-none"/>
        </w:rPr>
        <w:t xml:space="preserve">В связи с тем, что данный </w:t>
      </w:r>
      <w:proofErr w:type="spellStart"/>
      <w:r w:rsidRPr="0043186D">
        <w:rPr>
          <w:rFonts w:ascii="Times New Roman" w:hAnsi="Times New Roman" w:cs="Times New Roman"/>
          <w:bCs/>
          <w:color w:val="000000"/>
          <w:sz w:val="24"/>
          <w:szCs w:val="24"/>
          <w:lang w:val="x-none"/>
        </w:rPr>
        <w:t>бензоинструмент</w:t>
      </w:r>
      <w:proofErr w:type="spellEnd"/>
      <w:r w:rsidRPr="0043186D">
        <w:rPr>
          <w:rFonts w:ascii="Times New Roman" w:hAnsi="Times New Roman" w:cs="Times New Roman"/>
          <w:bCs/>
          <w:color w:val="000000"/>
          <w:sz w:val="24"/>
          <w:szCs w:val="24"/>
          <w:lang w:val="x-none"/>
        </w:rPr>
        <w:t xml:space="preserve"> является сложным изделием, для решение вопросов по гарантийной ответственности покупателю следует обращаться в авторизованный сервисный центр.</w:t>
      </w:r>
    </w:p>
    <w:sectPr w:rsidR="0043186D" w:rsidRPr="0043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14DC1"/>
    <w:multiLevelType w:val="hybridMultilevel"/>
    <w:tmpl w:val="A1FE1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9F"/>
    <w:rsid w:val="0004599F"/>
    <w:rsid w:val="002E79CE"/>
    <w:rsid w:val="003C147F"/>
    <w:rsid w:val="0043186D"/>
    <w:rsid w:val="004B1835"/>
    <w:rsid w:val="0092068D"/>
    <w:rsid w:val="009D362C"/>
    <w:rsid w:val="00C609D9"/>
    <w:rsid w:val="00DC1D42"/>
    <w:rsid w:val="00F00A53"/>
    <w:rsid w:val="00F9395F"/>
    <w:rsid w:val="00FC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5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9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5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99F"/>
  </w:style>
  <w:style w:type="character" w:styleId="a4">
    <w:name w:val="Hyperlink"/>
    <w:basedOn w:val="a0"/>
    <w:uiPriority w:val="99"/>
    <w:semiHidden/>
    <w:unhideWhenUsed/>
    <w:rsid w:val="0004599F"/>
    <w:rPr>
      <w:color w:val="0000FF"/>
      <w:u w:val="single"/>
    </w:rPr>
  </w:style>
  <w:style w:type="paragraph" w:styleId="a5">
    <w:name w:val="No Spacing"/>
    <w:uiPriority w:val="1"/>
    <w:qFormat/>
    <w:rsid w:val="00FC5838"/>
    <w:pPr>
      <w:spacing w:after="0" w:line="240" w:lineRule="auto"/>
    </w:pPr>
  </w:style>
  <w:style w:type="paragraph" w:styleId="a6">
    <w:name w:val="List Paragraph"/>
    <w:basedOn w:val="a"/>
    <w:uiPriority w:val="34"/>
    <w:qFormat/>
    <w:rsid w:val="00431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5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9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5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99F"/>
  </w:style>
  <w:style w:type="character" w:styleId="a4">
    <w:name w:val="Hyperlink"/>
    <w:basedOn w:val="a0"/>
    <w:uiPriority w:val="99"/>
    <w:semiHidden/>
    <w:unhideWhenUsed/>
    <w:rsid w:val="0004599F"/>
    <w:rPr>
      <w:color w:val="0000FF"/>
      <w:u w:val="single"/>
    </w:rPr>
  </w:style>
  <w:style w:type="paragraph" w:styleId="a5">
    <w:name w:val="No Spacing"/>
    <w:uiPriority w:val="1"/>
    <w:qFormat/>
    <w:rsid w:val="00FC5838"/>
    <w:pPr>
      <w:spacing w:after="0" w:line="240" w:lineRule="auto"/>
    </w:pPr>
  </w:style>
  <w:style w:type="paragraph" w:styleId="a6">
    <w:name w:val="List Paragraph"/>
    <w:basedOn w:val="a"/>
    <w:uiPriority w:val="34"/>
    <w:qFormat/>
    <w:rsid w:val="0043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thn03u</dc:creator>
  <cp:lastModifiedBy>mrk01u</cp:lastModifiedBy>
  <cp:revision>4</cp:revision>
  <dcterms:created xsi:type="dcterms:W3CDTF">2015-03-06T10:56:00Z</dcterms:created>
  <dcterms:modified xsi:type="dcterms:W3CDTF">2015-03-06T10:58:00Z</dcterms:modified>
</cp:coreProperties>
</file>